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40" w:rsidRPr="00000890" w:rsidRDefault="00F40640" w:rsidP="00000890">
      <w:pPr>
        <w:shd w:val="clear" w:color="auto" w:fill="C00000"/>
        <w:autoSpaceDE w:val="0"/>
        <w:autoSpaceDN w:val="0"/>
        <w:adjustRightInd w:val="0"/>
        <w:rPr>
          <w:rFonts w:cs="Verdana"/>
          <w:b/>
          <w:bCs/>
          <w:iCs/>
          <w:color w:val="FFFFFF" w:themeColor="background1"/>
          <w:sz w:val="28"/>
          <w:szCs w:val="28"/>
        </w:rPr>
      </w:pPr>
      <w:r w:rsidRPr="00000890">
        <w:rPr>
          <w:rFonts w:cs="Verdana"/>
          <w:b/>
          <w:bCs/>
          <w:iCs/>
          <w:color w:val="FFFFFF" w:themeColor="background1"/>
          <w:sz w:val="28"/>
          <w:szCs w:val="28"/>
        </w:rPr>
        <w:t>SCHEDA</w:t>
      </w:r>
    </w:p>
    <w:p w:rsidR="000D0725" w:rsidRDefault="000D0725" w:rsidP="000D0725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32"/>
          <w:szCs w:val="32"/>
        </w:rPr>
      </w:pPr>
      <w:r>
        <w:rPr>
          <w:rFonts w:cs="Verdana"/>
          <w:b/>
          <w:bCs/>
          <w:iCs/>
          <w:color w:val="000000"/>
          <w:sz w:val="28"/>
          <w:szCs w:val="28"/>
        </w:rPr>
        <w:t xml:space="preserve"> ATTREZZATURA:  Martello demolitore elettrico</w:t>
      </w:r>
    </w:p>
    <w:tbl>
      <w:tblPr>
        <w:tblpPr w:leftFromText="141" w:rightFromText="141" w:vertAnchor="text" w:tblpX="631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5"/>
      </w:tblGrid>
      <w:tr w:rsidR="000D0725" w:rsidTr="007F5E20">
        <w:trPr>
          <w:trHeight w:val="298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0D0725" w:rsidRDefault="000D0725" w:rsidP="007F5E20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object w:dxaOrig="1740" w:dyaOrig="1395">
                <v:shape id="_x0000_i1025" type="#_x0000_t75" style="width:164.25pt;height:132pt" o:ole="">
                  <v:imagedata r:id="rId7" o:title=""/>
                </v:shape>
                <o:OLEObject Type="Embed" ProgID="PBrush" ShapeID="_x0000_i1025" DrawAspect="Content" ObjectID="_1144712772" r:id="rId8"/>
              </w:object>
            </w:r>
          </w:p>
        </w:tc>
      </w:tr>
    </w:tbl>
    <w:p w:rsidR="000D0725" w:rsidRPr="00E0548F" w:rsidRDefault="000D0725" w:rsidP="00000890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0548F">
        <w:rPr>
          <w:rFonts w:cs="Tahoma"/>
        </w:rPr>
        <w:t>Utensile impiegato per la demolizione di intonaci, rivestimenti,</w:t>
      </w:r>
      <w:r>
        <w:rPr>
          <w:rFonts w:cs="Tahoma"/>
        </w:rPr>
        <w:t xml:space="preserve">                                                                                            </w:t>
      </w:r>
      <w:r w:rsidRPr="00E0548F">
        <w:rPr>
          <w:rFonts w:cs="Tahoma"/>
        </w:rPr>
        <w:t xml:space="preserve"> elementi in muratura,</w:t>
      </w:r>
      <w:r>
        <w:rPr>
          <w:rFonts w:cs="Tahoma"/>
        </w:rPr>
        <w:t xml:space="preserve"> </w:t>
      </w:r>
      <w:r w:rsidRPr="00E0548F">
        <w:rPr>
          <w:rFonts w:cs="Tahoma"/>
        </w:rPr>
        <w:t>calcestruzzo, calcestruzzo armato</w:t>
      </w:r>
    </w:p>
    <w:p w:rsidR="000D0725" w:rsidRDefault="000D0725" w:rsidP="00000890">
      <w:pPr>
        <w:autoSpaceDE w:val="0"/>
        <w:autoSpaceDN w:val="0"/>
        <w:adjustRightInd w:val="0"/>
        <w:jc w:val="both"/>
        <w:rPr>
          <w:rFonts w:cs="Verdana"/>
          <w:b/>
          <w:bCs/>
          <w:iCs/>
          <w:color w:val="000000"/>
          <w:sz w:val="32"/>
          <w:szCs w:val="32"/>
        </w:rPr>
      </w:pPr>
      <w:r w:rsidRPr="00D5104F">
        <w:t xml:space="preserve">di impiego manuale. </w:t>
      </w:r>
    </w:p>
    <w:p w:rsidR="000D0725" w:rsidRDefault="000D0725" w:rsidP="00000890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:rsidR="00000890" w:rsidRDefault="000D0725" w:rsidP="00000890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  <w:r w:rsidRPr="00242DE6">
        <w:rPr>
          <w:rFonts w:cs="Verdana"/>
          <w:b/>
          <w:bCs/>
          <w:color w:val="000000"/>
          <w:sz w:val="24"/>
          <w:szCs w:val="24"/>
        </w:rPr>
        <w:t>PRESCRIZIONI PRELIMINARI</w:t>
      </w:r>
      <w:r>
        <w:rPr>
          <w:rFonts w:cs="Verdana"/>
          <w:b/>
          <w:bCs/>
          <w:color w:val="000000"/>
          <w:sz w:val="24"/>
          <w:szCs w:val="24"/>
        </w:rPr>
        <w:t xml:space="preserve">     </w:t>
      </w:r>
    </w:p>
    <w:p w:rsidR="000D0725" w:rsidRDefault="000D0725" w:rsidP="00000890">
      <w:pPr>
        <w:autoSpaceDE w:val="0"/>
        <w:autoSpaceDN w:val="0"/>
        <w:adjustRightInd w:val="0"/>
        <w:jc w:val="both"/>
        <w:rPr>
          <w:rFonts w:cs="Verdana"/>
          <w:color w:val="000000"/>
        </w:rPr>
      </w:pPr>
      <w:r>
        <w:rPr>
          <w:rFonts w:cs="Verdana"/>
          <w:b/>
          <w:bCs/>
          <w:color w:val="000000"/>
          <w:sz w:val="24"/>
          <w:szCs w:val="24"/>
        </w:rPr>
        <w:t xml:space="preserve">                                                 </w:t>
      </w:r>
      <w:r w:rsidRPr="00242DE6"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FC3CF0">
        <w:rPr>
          <w:rFonts w:cs="Verdana"/>
          <w:color w:val="000000"/>
        </w:rPr>
        <w:t>L'attrezzatura deve essere accompagnata, oltre che dalle normali informazioni di carattere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tecnico,  dal  libretto di garanzia e d alle istruzioni  d'uso  e manutenzione, con le indicazioni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necessarie per eseguire, senza alcun rischio, la messa in funzione e l'utilizzazione, il trasporto,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l'eventuale installazione e/o montaggio (smontaggio), la regolazione, la manutenzione e le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riparazioni. Tale documentazione deve, inoltre, fornire tutte le informazioni sull'emissione di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potenza sonora e sulle vibrazioni prodotte. Prima dell'introduzione dell’ utensile, e periodicamente durante le lavorazioni, devono essere eseguite accurate verifiche sullo stato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manutentivo ad opera di personale qualificato in grado di procedere alle eventuali necessarie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riparazioni.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>Qualora vengano compiute operazioni di regolazione, riparazione o sostituzione di parti dell’utensile, utilizzare solo ricambi ed accessori originali, come previsto nel libretto di</w:t>
      </w:r>
      <w:r w:rsidRPr="00FC3CF0">
        <w:rPr>
          <w:rFonts w:cs="Verdana"/>
          <w:b/>
          <w:bCs/>
          <w:color w:val="000000"/>
        </w:rPr>
        <w:t xml:space="preserve"> </w:t>
      </w:r>
      <w:r w:rsidRPr="00FC3CF0">
        <w:rPr>
          <w:rFonts w:cs="Verdana"/>
          <w:color w:val="000000"/>
        </w:rPr>
        <w:t xml:space="preserve">manutenzione, e non modificare alcuna parte,altrimenti possono derivare considerevoli rischi per l’utilizzatore.                      </w:t>
      </w:r>
      <w:r>
        <w:rPr>
          <w:rFonts w:cs="Verdana"/>
          <w:color w:val="000000"/>
        </w:rPr>
        <w:t xml:space="preserve"> </w:t>
      </w:r>
    </w:p>
    <w:p w:rsidR="000D0725" w:rsidRPr="00FC3CF0" w:rsidRDefault="000D0725" w:rsidP="000D0725">
      <w:pPr>
        <w:autoSpaceDE w:val="0"/>
        <w:autoSpaceDN w:val="0"/>
        <w:adjustRightInd w:val="0"/>
        <w:rPr>
          <w:rFonts w:cs="Verdana"/>
          <w:color w:val="000000"/>
        </w:rPr>
      </w:pPr>
      <w:r w:rsidRPr="00FC3CF0">
        <w:rPr>
          <w:rFonts w:cs="Verdana"/>
          <w:color w:val="000000"/>
        </w:rPr>
        <w:t xml:space="preserve">                 </w:t>
      </w:r>
    </w:p>
    <w:p w:rsidR="000D0725" w:rsidRPr="001F3F40" w:rsidRDefault="000D0725" w:rsidP="000D0725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D74A2E">
        <w:rPr>
          <w:rFonts w:cs="Verdana"/>
          <w:b/>
          <w:bCs/>
          <w:color w:val="000000"/>
          <w:sz w:val="24"/>
          <w:szCs w:val="24"/>
        </w:rPr>
        <w:t xml:space="preserve">VALUTAZIONE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CLASSIFICAZIONE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DEI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>RISCHI</w:t>
      </w:r>
    </w:p>
    <w:tbl>
      <w:tblPr>
        <w:tblStyle w:val="Grigliatabella"/>
        <w:tblW w:w="9617" w:type="dxa"/>
        <w:tblLook w:val="04A0"/>
      </w:tblPr>
      <w:tblGrid>
        <w:gridCol w:w="3000"/>
        <w:gridCol w:w="2205"/>
        <w:gridCol w:w="2068"/>
        <w:gridCol w:w="2344"/>
      </w:tblGrid>
      <w:tr w:rsidR="000D0725" w:rsidTr="007F5E20">
        <w:trPr>
          <w:trHeight w:val="83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FFC000"/>
          </w:tcPr>
          <w:p w:rsidR="000D0725" w:rsidRPr="00D74A2E" w:rsidRDefault="000D0725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DESCRIZIONE</w:t>
            </w:r>
          </w:p>
          <w:p w:rsidR="000D0725" w:rsidRPr="00D74A2E" w:rsidRDefault="000D0725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FFC000"/>
          </w:tcPr>
          <w:p w:rsidR="000D0725" w:rsidRPr="00D74A2E" w:rsidRDefault="000D0725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LIV. PROBABILITÀ</w:t>
            </w:r>
          </w:p>
        </w:tc>
        <w:tc>
          <w:tcPr>
            <w:tcW w:w="2068" w:type="dxa"/>
            <w:shd w:val="clear" w:color="auto" w:fill="FFC000"/>
          </w:tcPr>
          <w:p w:rsidR="000D0725" w:rsidRPr="00D74A2E" w:rsidRDefault="000D0725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ENTITÀ DANNO</w:t>
            </w:r>
          </w:p>
        </w:tc>
        <w:tc>
          <w:tcPr>
            <w:tcW w:w="2344" w:type="dxa"/>
            <w:shd w:val="clear" w:color="auto" w:fill="FFC000"/>
          </w:tcPr>
          <w:p w:rsidR="000D0725" w:rsidRPr="00D74A2E" w:rsidRDefault="000D0725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CLASSE</w:t>
            </w:r>
          </w:p>
        </w:tc>
      </w:tr>
      <w:tr w:rsidR="000D0725" w:rsidTr="007F5E20">
        <w:trPr>
          <w:trHeight w:val="131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Ferite, tagli, lacerazioni                      per contatto con l’utensile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color w:val="000000"/>
              </w:rPr>
              <w:t xml:space="preserve">Probabile 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 xml:space="preserve">Significativo 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0D0725" w:rsidRPr="00B62F4B" w:rsidRDefault="000D0725" w:rsidP="007F5E20">
            <w:pPr>
              <w:tabs>
                <w:tab w:val="right" w:pos="2194"/>
              </w:tabs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0D0725" w:rsidTr="007F5E20">
        <w:trPr>
          <w:trHeight w:val="131"/>
        </w:trPr>
        <w:tc>
          <w:tcPr>
            <w:tcW w:w="3000" w:type="dxa"/>
            <w:tcBorders>
              <w:bottom w:val="single" w:sz="4" w:space="0" w:color="auto"/>
            </w:tcBorders>
          </w:tcPr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2B43">
              <w:rPr>
                <w:rFonts w:cs="Arial"/>
                <w:sz w:val="20"/>
                <w:szCs w:val="20"/>
              </w:rPr>
              <w:t xml:space="preserve"> Elettrocuzione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  <w:r w:rsidRPr="00B62F4B">
              <w:rPr>
                <w:rFonts w:cs="Courier"/>
                <w:color w:val="000000"/>
              </w:rPr>
              <w:t xml:space="preserve"> 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0D0725" w:rsidTr="007F5E20">
        <w:trPr>
          <w:trHeight w:val="131"/>
        </w:trPr>
        <w:tc>
          <w:tcPr>
            <w:tcW w:w="3000" w:type="dxa"/>
            <w:tcBorders>
              <w:bottom w:val="single" w:sz="4" w:space="0" w:color="auto"/>
            </w:tcBorders>
          </w:tcPr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>Rumore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0D0725" w:rsidTr="007F5E20">
        <w:trPr>
          <w:trHeight w:val="131"/>
        </w:trPr>
        <w:tc>
          <w:tcPr>
            <w:tcW w:w="3000" w:type="dxa"/>
            <w:tcBorders>
              <w:bottom w:val="single" w:sz="4" w:space="0" w:color="auto"/>
            </w:tcBorders>
          </w:tcPr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>Vibrazioni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0D0725" w:rsidTr="007F5E20">
        <w:trPr>
          <w:trHeight w:val="131"/>
        </w:trPr>
        <w:tc>
          <w:tcPr>
            <w:tcW w:w="3000" w:type="dxa"/>
            <w:tcBorders>
              <w:bottom w:val="single" w:sz="4" w:space="0" w:color="auto"/>
            </w:tcBorders>
          </w:tcPr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Polveri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Possibile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Modesto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0D0725" w:rsidTr="007F5E20">
        <w:trPr>
          <w:trHeight w:val="131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D0725" w:rsidRDefault="000D0725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C3CF0">
              <w:rPr>
                <w:color w:val="4C4C4C"/>
                <w:sz w:val="20"/>
                <w:szCs w:val="20"/>
              </w:rPr>
              <w:t>urti, colpi, impatti, compressioni</w:t>
            </w:r>
            <w:r w:rsidRPr="00FC3CF0">
              <w:rPr>
                <w:rFonts w:cs="Arial"/>
                <w:sz w:val="20"/>
                <w:szCs w:val="20"/>
              </w:rPr>
              <w:t xml:space="preserve"> </w:t>
            </w:r>
          </w:p>
          <w:p w:rsidR="000D0725" w:rsidRPr="00FC3CF0" w:rsidRDefault="000D0725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Possibile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Modesto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</w:tbl>
    <w:p w:rsidR="000D0725" w:rsidRDefault="000D0725" w:rsidP="000D0725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32"/>
          <w:szCs w:val="32"/>
        </w:rPr>
      </w:pPr>
    </w:p>
    <w:p w:rsidR="000D0725" w:rsidRDefault="000D0725" w:rsidP="000D0725">
      <w:pPr>
        <w:autoSpaceDE w:val="0"/>
        <w:autoSpaceDN w:val="0"/>
        <w:adjustRightInd w:val="0"/>
        <w:rPr>
          <w:rFonts w:cs="Arial"/>
          <w:b/>
        </w:rPr>
      </w:pPr>
      <w:r w:rsidRPr="00C8693B">
        <w:rPr>
          <w:b/>
          <w:sz w:val="24"/>
          <w:szCs w:val="24"/>
        </w:rPr>
        <w:t xml:space="preserve">INTERVENTI/DISPOSIZIONI/PROCEDURE PER RIDURRE I RISCHI                                                                          </w:t>
      </w:r>
      <w:r w:rsidRPr="00E66725">
        <w:t xml:space="preserve">A seguito della valutazione dei rischi sono riportate le seguenti misure di prevenzione volte a salvaguardare la </w:t>
      </w:r>
      <w:r w:rsidRPr="009920F9">
        <w:t xml:space="preserve">sicurezza e la salute dei </w:t>
      </w:r>
      <w:r>
        <w:t xml:space="preserve"> </w:t>
      </w:r>
      <w:r w:rsidRPr="009920F9">
        <w:t>lavoratori:</w:t>
      </w:r>
      <w:r w:rsidRPr="00C8693B">
        <w:rPr>
          <w:rFonts w:cs="Arial"/>
          <w:b/>
        </w:rPr>
        <w:t xml:space="preserve">           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1F3F40">
        <w:rPr>
          <w:rFonts w:cs="Verdana"/>
          <w:bCs/>
          <w:iCs/>
          <w:color w:val="000000"/>
        </w:rPr>
        <w:lastRenderedPageBreak/>
        <w:t>Mantenere</w:t>
      </w:r>
      <w:r>
        <w:rPr>
          <w:rFonts w:cs="Verdana"/>
          <w:bCs/>
          <w:iCs/>
          <w:color w:val="000000"/>
        </w:rPr>
        <w:t xml:space="preserve"> pulite le aree di lavoro e ordinate(aree sporche e disordinate possono favorire gli infortuni;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Non utilizzare l’elettroutensile in atmosfere esplosive,esempio  in presenza di liquidi, gas e polveri infiammabili (l’elettroutensile genera scintille che potrebbe accendere la polveri dei fumi;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Tenere lontani persone estranee al  lavoro durante l’uso dell’elettroutensile(qualsiasi distrazione può essere causa di perdita di controllo;</w:t>
      </w:r>
    </w:p>
    <w:p w:rsidR="000D0725" w:rsidRDefault="000D0725" w:rsidP="0066395E">
      <w:pPr>
        <w:pStyle w:val="Paragrafoelenco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Trattare l’elettroutensile con cura, tenerlo sempre puliti ed affilati per un funzionamento migliore e più sicuro; </w:t>
      </w:r>
    </w:p>
    <w:p w:rsidR="000D0725" w:rsidRPr="00876071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Controllare periodicamente le condizioni del cavo di corrente; </w:t>
      </w:r>
      <w:r w:rsidRPr="00704519">
        <w:rPr>
          <w:rFonts w:cs="Arial"/>
          <w:b/>
        </w:rPr>
        <w:t xml:space="preserve">      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76071">
        <w:rPr>
          <w:rFonts w:cs="Arial"/>
        </w:rPr>
        <w:t>Quando non si usa</w:t>
      </w:r>
      <w:r>
        <w:rPr>
          <w:rFonts w:cs="Arial"/>
        </w:rPr>
        <w:t xml:space="preserve">  prima di eseguire qualsiasi operazione di manutenzione e prima di intraprendere qualsiasi  sostituzione di accessori  punte ecc.,scollegare  sempre l’elettroutensile;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La spina dell’utensile deve essere alla  presa disponibile,non modificare mai le prese;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Non esporre l’utensile  alla pioggia o all’umidità ( la penetrazione dell’acqua nell’utensile aumenterà il rischio di scosse elettriche;</w:t>
      </w:r>
    </w:p>
    <w:p w:rsidR="000D0725" w:rsidRPr="00947202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0A2080">
        <w:rPr>
          <w:rFonts w:cs="Arial"/>
        </w:rPr>
        <w:t>Non trasportare  l’utensile prendendolo per il cavo della corrente o scollegarlo dalla presa in tal modo</w:t>
      </w:r>
      <w:r>
        <w:rPr>
          <w:rFonts w:cs="Arial"/>
        </w:rPr>
        <w:t>;</w:t>
      </w:r>
    </w:p>
    <w:p w:rsidR="000D0725" w:rsidRPr="00947202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Arial"/>
        </w:rPr>
        <w:t>Tenere lontano il cavo da fonti di calore,oli bordi appuntiti e parti in movimento( cavi danneggiati e attorcigliati  possono aumentare il rischio di scosse elettriche;</w:t>
      </w:r>
    </w:p>
    <w:p w:rsidR="000D0725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Durante l’uso dell’utensile in ambienti esterni, utilizzare una prolunga adatta per usi esterni ;</w:t>
      </w:r>
    </w:p>
    <w:p w:rsidR="000D0725" w:rsidRPr="00502723" w:rsidRDefault="000D0725" w:rsidP="00663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Prima di attivare l’elettroutensile, rimuovete qualsiasi chiave di regolazione. </w:t>
      </w:r>
      <w:r w:rsidRPr="00502723">
        <w:rPr>
          <w:rFonts w:cs="Verdana"/>
          <w:bCs/>
          <w:iCs/>
          <w:color w:val="000000"/>
        </w:rPr>
        <w:t>Lasciando la chiave in un componente in rotazione dell’elettroutensile, sussiste il rischio di lesioni personali.</w:t>
      </w:r>
    </w:p>
    <w:p w:rsidR="000D0725" w:rsidRPr="00502723" w:rsidRDefault="000D0725" w:rsidP="006639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Mantenersi in equilibrio. Mantenersi sempre su due piedi, in equilibrio stabile. </w:t>
      </w:r>
      <w:r w:rsidRPr="00502723">
        <w:rPr>
          <w:rFonts w:cs="Verdana"/>
          <w:bCs/>
          <w:iCs/>
          <w:color w:val="000000"/>
        </w:rPr>
        <w:t>Ciò consente di controllare al meglio l’elettroutensile in caso di situazioni impreviste.</w:t>
      </w:r>
    </w:p>
    <w:p w:rsidR="000D0725" w:rsidRPr="00502723" w:rsidRDefault="000D0725" w:rsidP="006639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Vestirsi in modo adeguato. Non indossare abiti larghi o gioielli. Tenere i capelli, gli abiti e i guanti lontani dalle parti in movimento. </w:t>
      </w:r>
      <w:r w:rsidRPr="00502723">
        <w:rPr>
          <w:rFonts w:cs="Verdana"/>
          <w:bCs/>
          <w:iCs/>
          <w:color w:val="000000"/>
        </w:rPr>
        <w:t>Abiti allentati, gioielli e capelli lunghi potrebbero impigliarsi nelle parti in movimento.</w:t>
      </w:r>
    </w:p>
    <w:p w:rsidR="000D0725" w:rsidRPr="00D250DB" w:rsidRDefault="000D0725" w:rsidP="006639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In caso di dispositivi provvisti di collegamento ad apparecchiature di rimozione a raccolta polveri, verificare che queste siano collegate e utilizzate in modo adeguato. </w:t>
      </w:r>
      <w:r w:rsidRPr="00502723">
        <w:rPr>
          <w:rFonts w:cs="Verdana"/>
          <w:bCs/>
          <w:iCs/>
          <w:color w:val="000000"/>
        </w:rPr>
        <w:t>L’utilizzo di questi dispositivi può ridurre i rischi connessi alle polveri.</w:t>
      </w:r>
    </w:p>
    <w:p w:rsidR="000D0725" w:rsidRPr="00502723" w:rsidRDefault="000D0725" w:rsidP="006639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D250DB">
        <w:rPr>
          <w:rFonts w:cs="Verdana"/>
          <w:bCs/>
          <w:iCs/>
          <w:color w:val="000000"/>
        </w:rPr>
        <w:t>Non utilizzare elettroutensili non idonei. Utilizzare l’elettroutensile idoneo alla propria applicazione. Utilizzando l’elettroutensile corretto, si garantirà un’esecuzione migliore e più sicura del lavoro,alla velocità di progetto.</w:t>
      </w:r>
    </w:p>
    <w:p w:rsidR="000D0725" w:rsidRPr="00502723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Non utilizzare l’elettroutensile qualora non sia possibile accenderlo/spegnerlo tramite l’interruttore. </w:t>
      </w:r>
      <w:r w:rsidRPr="00502723">
        <w:rPr>
          <w:rFonts w:cs="Verdana"/>
          <w:bCs/>
          <w:iCs/>
          <w:color w:val="000000"/>
        </w:rPr>
        <w:t>E’ pericoloso utilizzare elettroutensili che non possano essere azionati dall’interruttore. Provvedere alla relativa riparazione.</w:t>
      </w:r>
    </w:p>
    <w:p w:rsidR="000D0725" w:rsidRPr="00502723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Prima di effettuare qualsiasi regolazione, sostituire gli accessori o depositare gli elettroutensili, scollegare la spina della presa elettrica. </w:t>
      </w:r>
      <w:r w:rsidRPr="00502723">
        <w:rPr>
          <w:rFonts w:cs="Verdana"/>
          <w:bCs/>
          <w:iCs/>
          <w:color w:val="000000"/>
        </w:rPr>
        <w:t>Queste misure di sicurezza preventive riducono il rischio di avvio involontario dell’elettroutensile.</w:t>
      </w:r>
    </w:p>
    <w:p w:rsidR="000D0725" w:rsidRPr="00502723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Depositare gli elettroutensili non utilizzati lontano dalla portata dei bambini ed evitare che persone non esperte di elettroutensili o non a conoscenza di quanto riportato sulle presenti istruzioni azionino l’elettroutensile. </w:t>
      </w:r>
      <w:r w:rsidRPr="00502723">
        <w:rPr>
          <w:rFonts w:cs="Verdana"/>
          <w:bCs/>
          <w:iCs/>
          <w:color w:val="000000"/>
        </w:rPr>
        <w:t>E’ pericoloso consentire che utenti non esperti utilizzino gli elettroutensili.</w:t>
      </w:r>
    </w:p>
    <w:p w:rsidR="000D0725" w:rsidRPr="00D250DB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Manutenzione degli elettroutensili. Verificare che non siano componenti in movimento disallineati o bloccati, componenti rotti o altre condizioni che potrebbero influenzare negativamente il funzionamento dell’elettroutensile. </w:t>
      </w:r>
      <w:r w:rsidRPr="00D250DB">
        <w:rPr>
          <w:rFonts w:cs="Verdana"/>
          <w:bCs/>
          <w:iCs/>
          <w:color w:val="000000"/>
        </w:rPr>
        <w:t>In caso di guasti, provvedere alla riparazione dell’elettroutensile prima di utilizzarlo.</w:t>
      </w:r>
      <w:r>
        <w:rPr>
          <w:rFonts w:cs="Verdana"/>
          <w:bCs/>
          <w:iCs/>
          <w:color w:val="000000"/>
        </w:rPr>
        <w:t xml:space="preserve"> </w:t>
      </w:r>
      <w:r w:rsidRPr="00D250DB">
        <w:rPr>
          <w:rFonts w:cs="Verdana"/>
          <w:bCs/>
          <w:iCs/>
          <w:color w:val="000000"/>
        </w:rPr>
        <w:t>Molti incidenti sono causati da una scarsa manutenzione.</w:t>
      </w:r>
    </w:p>
    <w:p w:rsidR="000D0725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lastRenderedPageBreak/>
        <w:t xml:space="preserve">Mantenere gli strumenti di taglio affilati e puliti. </w:t>
      </w:r>
      <w:r w:rsidRPr="00502723">
        <w:rPr>
          <w:rFonts w:cs="Verdana"/>
          <w:bCs/>
          <w:iCs/>
          <w:color w:val="000000"/>
        </w:rPr>
        <w:t>Gli strumenti di taglio in condizioni di manutenzione adeguata, con bordi affilati, sono meno soggetti al bloccaggio e sono più facilmente controllabili.</w:t>
      </w:r>
    </w:p>
    <w:p w:rsidR="000D0725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Prima di iniziare a perforare frantumare o perforare un muro, pavimento o soffitto,accettarsi con sicurezza che oggetti come cavi e condotte non siano murati in essi;</w:t>
      </w:r>
    </w:p>
    <w:p w:rsidR="000D0725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Subito dopo aver adoperato l’attrezzo o durante le operazioni non toccare mai la punta,questa diventa molto calde durante il funzionamento e porterebbe causare ustioni;</w:t>
      </w:r>
    </w:p>
    <w:p w:rsidR="000D0725" w:rsidRPr="00780E2E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Non cambiare la posizione  della manopola durante il funzionamento, tale azione puo’ causare lesioni perché porta a tenere il martello perforatore con una mano sola, impedendo un controllo sicuro del martello perforatore</w:t>
      </w:r>
    </w:p>
    <w:p w:rsidR="000D0725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Non è necessario premere sul corpo del martello,basta premere leggermente fino a che i truccioli cominciano a essere liberati con facilità;</w:t>
      </w:r>
    </w:p>
    <w:p w:rsidR="000D0725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Non spostare la leva di selezione mentre il motore sta girando il martello puo’ iniziare a ruotare bruscamente,causando incidenti imprevisti.</w:t>
      </w:r>
    </w:p>
    <w:p w:rsidR="000D0725" w:rsidRPr="00260322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260322">
        <w:rPr>
          <w:rFonts w:cs="Arial"/>
        </w:rPr>
        <w:t xml:space="preserve">È opportuno operare evitando per quanto possibile sforzi con la schiena, tenere invece il corpo ed i muscoli rilassati senza sostenere la macchina, non utilizzare il proprio peso per agevolarne l’azione, evitare anche di fare leva con la punta; operando su pietra seguire invece la venatura del materiale e farsi consigliare dai colleghi più anziani circa la tecnica lavorativa più redditizia e meno faticosa. </w:t>
      </w:r>
    </w:p>
    <w:p w:rsidR="000D0725" w:rsidRPr="00AF54B7" w:rsidRDefault="000D0725" w:rsidP="006639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260322">
        <w:rPr>
          <w:rFonts w:cs="Arial"/>
        </w:rPr>
        <w:t xml:space="preserve">Evitare l’uso prolungato e continuo (darsi il cambio con i colleghi fisicamente idonei). </w:t>
      </w:r>
    </w:p>
    <w:p w:rsidR="000D0725" w:rsidRDefault="000D0725" w:rsidP="0066395E">
      <w:pPr>
        <w:autoSpaceDE w:val="0"/>
        <w:autoSpaceDN w:val="0"/>
        <w:adjustRightInd w:val="0"/>
        <w:jc w:val="both"/>
        <w:rPr>
          <w:rFonts w:cs="Arial"/>
          <w:b/>
        </w:rPr>
      </w:pPr>
      <w:r w:rsidRPr="00987508">
        <w:rPr>
          <w:rFonts w:cs="Arial"/>
          <w:b/>
        </w:rPr>
        <w:t>Prima dell</w:t>
      </w:r>
      <w:r>
        <w:rPr>
          <w:rFonts w:cs="Arial"/>
          <w:b/>
        </w:rPr>
        <w:t>’uso</w:t>
      </w:r>
      <w:r w:rsidR="00000890">
        <w:rPr>
          <w:rFonts w:cs="Arial"/>
          <w:b/>
        </w:rPr>
        <w:t>,si devono adottare le seguenti misure preventive e protettive essenziali:</w:t>
      </w:r>
      <w:r>
        <w:rPr>
          <w:rFonts w:cs="Arial"/>
          <w:b/>
        </w:rPr>
        <w:t xml:space="preserve"> 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987508">
        <w:rPr>
          <w:rFonts w:cs="Arial"/>
        </w:rPr>
        <w:t xml:space="preserve">Assicurarsi che la rete di alimentazione che si vuole usare sia compatibile con le caratteristiche relative all’alimentazione di corrente specificate nella piastrina dell’apparecchio;  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987508">
        <w:rPr>
          <w:rFonts w:cs="Arial"/>
        </w:rPr>
        <w:t xml:space="preserve">Assicurarsi che l’interruttore sia in posizione spento,prima di infilare una presa mentre l’interruttore è accesso, l’utensile si mette immediatamente in moto facilitando il verificarsi di incidenti </w:t>
      </w:r>
      <w:r>
        <w:rPr>
          <w:rFonts w:cs="Arial"/>
        </w:rPr>
        <w:t xml:space="preserve"> </w:t>
      </w:r>
      <w:r w:rsidRPr="00987508">
        <w:rPr>
          <w:rFonts w:cs="Arial"/>
        </w:rPr>
        <w:t>gravi;</w:t>
      </w:r>
      <w:r>
        <w:rPr>
          <w:rFonts w:cs="Arial"/>
        </w:rPr>
        <w:t xml:space="preserve"> 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 che la prolunga del cavo sia sufficiente spessore e di prestazioni adeguate;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che la punta è montata e serrata correttamente prima dell’uso e far funzionare l’utensile senza carico per  30 secondi in una posizione sicura;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che le punte da usare sia del tipo giusto e non abbia incrinature o difetti sulla superficie;</w:t>
      </w:r>
      <w:r w:rsidRPr="00987508">
        <w:rPr>
          <w:rFonts w:cs="Arial"/>
        </w:rPr>
        <w:t xml:space="preserve"> 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che l’impugnatura sia pulita e libera soprattutto di oli e grasso;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che le aperture di ventilazione  dell’ambiente siano libere quando si lavora in condizioni polverose;</w:t>
      </w:r>
    </w:p>
    <w:p w:rsidR="000D0725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Assicurarsi che nell’ambiente di lavoro non vi  siano sostanze infiammabili, queste sostanze possono creare pericolo di incendio dovute da scintille prodotte dall’utensile in fase di lavorazione;</w:t>
      </w:r>
    </w:p>
    <w:p w:rsidR="000D0725" w:rsidRPr="00987508" w:rsidRDefault="000D0725" w:rsidP="006639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che i DPI in dotazione siano integri</w:t>
      </w:r>
    </w:p>
    <w:p w:rsidR="000D0725" w:rsidRDefault="000D0725" w:rsidP="0066395E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Durante </w:t>
      </w:r>
      <w:r w:rsidRPr="00231089">
        <w:rPr>
          <w:rFonts w:cs="Arial"/>
          <w:b/>
        </w:rPr>
        <w:t>l’u</w:t>
      </w:r>
      <w:r>
        <w:rPr>
          <w:rFonts w:cs="Arial"/>
          <w:b/>
        </w:rPr>
        <w:t xml:space="preserve">so </w:t>
      </w:r>
      <w:r w:rsidR="00000890">
        <w:rPr>
          <w:rFonts w:cs="Arial"/>
          <w:b/>
        </w:rPr>
        <w:t xml:space="preserve">,si devono adottare le seguenti misure preventive e protettive essenziali: </w:t>
      </w:r>
    </w:p>
    <w:p w:rsidR="000D0725" w:rsidRDefault="000D0725" w:rsidP="006639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Impugnare sempre saldamente il corpo e l’impugnatura laterale dell’utensile per evitare che la forza  di controreazione produce un lavoro impreciso e persino;</w:t>
      </w:r>
    </w:p>
    <w:p w:rsidR="000D0725" w:rsidRDefault="000D0725" w:rsidP="006639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Non squilibrare il corpo durante l’esecuzione di un lavoro, stare sempre su due piedi in equilibrio e stabile;</w:t>
      </w:r>
    </w:p>
    <w:p w:rsidR="000D0725" w:rsidRDefault="000D0725" w:rsidP="006639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Stare sempre attenti, guardare sempre nel punto in cui si esegue il lavoro;</w:t>
      </w:r>
    </w:p>
    <w:p w:rsidR="000D0725" w:rsidRDefault="000D0725" w:rsidP="006639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Spostare la leva di selezione quando il motore è fermo;</w:t>
      </w:r>
    </w:p>
    <w:p w:rsidR="000D0725" w:rsidRPr="00F35240" w:rsidRDefault="000D0725" w:rsidP="006639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Usare sempre protezione per gli occhi e le orecchie;</w:t>
      </w:r>
    </w:p>
    <w:p w:rsidR="000D0725" w:rsidRDefault="00000890" w:rsidP="0066395E">
      <w:pPr>
        <w:autoSpaceDE w:val="0"/>
        <w:autoSpaceDN w:val="0"/>
        <w:adjustRightInd w:val="0"/>
        <w:ind w:left="284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Si segnalano infine le attenzioni agli addetti che si devono adottare dopo l’uso </w:t>
      </w:r>
    </w:p>
    <w:p w:rsidR="000D0725" w:rsidRDefault="000D0725" w:rsidP="006639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Dopo aver spento l’</w:t>
      </w:r>
      <w:r w:rsidRPr="00F35C7E">
        <w:rPr>
          <w:rFonts w:cs="Arial"/>
        </w:rPr>
        <w:t>utensile</w:t>
      </w:r>
      <w:r>
        <w:rPr>
          <w:rFonts w:cs="Arial"/>
        </w:rPr>
        <w:t>, non posarlo fino a che la punta non sia completamente arrestata,oltre ad evitare gravi incidenti, questa precauzione riduce la quantità di polvere e di detriti succhiati all’interno;</w:t>
      </w:r>
    </w:p>
    <w:p w:rsidR="000D0725" w:rsidRDefault="000D0725" w:rsidP="006639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di spegnere e di scollegare la spina del cavo dalla presa di corrente per evitare rischi;</w:t>
      </w:r>
    </w:p>
    <w:p w:rsidR="000D0725" w:rsidRDefault="000D0725" w:rsidP="006639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Assicurarsi  che le parti mobili siano nella loro posizione corretta che nessun pezzo sia rotto;</w:t>
      </w:r>
    </w:p>
    <w:p w:rsidR="000D0725" w:rsidRDefault="000D0725" w:rsidP="006639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Lasciare sempre l’utensile </w:t>
      </w:r>
      <w:r w:rsidRPr="00E0548F">
        <w:rPr>
          <w:rFonts w:cs="Arial"/>
        </w:rPr>
        <w:t xml:space="preserve"> in perfetta efficienza, curandone la pulizia alla fine dell’uso  l’eventuale lubrificazione;</w:t>
      </w:r>
    </w:p>
    <w:p w:rsidR="000D0725" w:rsidRPr="00697D61" w:rsidRDefault="000D0725" w:rsidP="006639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R</w:t>
      </w:r>
      <w:r w:rsidRPr="00E0548F">
        <w:rPr>
          <w:rFonts w:cs="Arial"/>
        </w:rPr>
        <w:t>icontrollare la presenza e l’efficienza di tutti i dispositivi di protezione (in quanto all</w:t>
      </w:r>
      <w:r>
        <w:rPr>
          <w:rFonts w:cs="Arial"/>
        </w:rPr>
        <w:t>a ripresa del lavoro l’elettroutensile</w:t>
      </w:r>
      <w:r w:rsidRPr="00E0548F">
        <w:rPr>
          <w:rFonts w:cs="Arial"/>
        </w:rPr>
        <w:t xml:space="preserve">  potrebbe essere riutilizzata da altra persona)</w:t>
      </w:r>
    </w:p>
    <w:p w:rsidR="000D0725" w:rsidRDefault="000D0725" w:rsidP="000D0725">
      <w:pPr>
        <w:autoSpaceDE w:val="0"/>
        <w:autoSpaceDN w:val="0"/>
        <w:adjustRightInd w:val="0"/>
        <w:rPr>
          <w:rFonts w:cs="Verdana"/>
          <w:color w:val="000000"/>
        </w:rPr>
      </w:pPr>
      <w:r w:rsidRPr="00780E2E">
        <w:rPr>
          <w:rFonts w:cs="Verdana"/>
          <w:b/>
          <w:bCs/>
          <w:color w:val="000000"/>
          <w:sz w:val="28"/>
          <w:szCs w:val="28"/>
        </w:rPr>
        <w:t xml:space="preserve">DPI                                                                                                                                                                            </w:t>
      </w:r>
      <w:r w:rsidRPr="00780E2E">
        <w:rPr>
          <w:rFonts w:cs="Verdana"/>
          <w:color w:val="000000"/>
        </w:rPr>
        <w:t>In funzione dei rischi evidenziati saranno utilizzati obbligatoriamente i seguenti DPI, di cui è</w:t>
      </w:r>
      <w:r w:rsidRPr="00780E2E">
        <w:rPr>
          <w:rFonts w:cs="Verdana"/>
          <w:b/>
          <w:bCs/>
          <w:color w:val="000000"/>
          <w:sz w:val="28"/>
          <w:szCs w:val="28"/>
        </w:rPr>
        <w:t xml:space="preserve"> </w:t>
      </w:r>
      <w:r w:rsidRPr="00780E2E">
        <w:rPr>
          <w:rFonts w:cs="Verdana"/>
          <w:color w:val="000000"/>
        </w:rPr>
        <w:t>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5"/>
        <w:gridCol w:w="2565"/>
        <w:gridCol w:w="2434"/>
        <w:gridCol w:w="2430"/>
      </w:tblGrid>
      <w:tr w:rsidR="000D0725" w:rsidTr="007F5E20">
        <w:tc>
          <w:tcPr>
            <w:tcW w:w="2425" w:type="dxa"/>
            <w:shd w:val="clear" w:color="auto" w:fill="FFC000"/>
          </w:tcPr>
          <w:p w:rsidR="000D0725" w:rsidRPr="008C212C" w:rsidRDefault="000D0725" w:rsidP="007F5E20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5" w:type="dxa"/>
            <w:shd w:val="clear" w:color="auto" w:fill="FFC000"/>
          </w:tcPr>
          <w:p w:rsidR="000D0725" w:rsidRDefault="000D0725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0D0725" w:rsidRDefault="000D0725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0" w:type="dxa"/>
            <w:shd w:val="clear" w:color="auto" w:fill="FFC000"/>
          </w:tcPr>
          <w:p w:rsidR="000D0725" w:rsidRDefault="000D0725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0D0725" w:rsidRPr="007D5FE0" w:rsidRDefault="000D0725" w:rsidP="007F5E20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D0725" w:rsidTr="007F5E20">
        <w:trPr>
          <w:trHeight w:val="2075"/>
        </w:trPr>
        <w:tc>
          <w:tcPr>
            <w:tcW w:w="2425" w:type="dxa"/>
            <w:tcBorders>
              <w:bottom w:val="nil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  <w:p w:rsidR="000D0725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  <w:p w:rsidR="000D0725" w:rsidRPr="00270EA4" w:rsidRDefault="000D0725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270EA4">
              <w:rPr>
                <w:sz w:val="20"/>
                <w:szCs w:val="20"/>
              </w:rPr>
              <w:t>Per la caduta di materiale dall’alto</w:t>
            </w:r>
          </w:p>
          <w:p w:rsidR="000D0725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  <w:p w:rsidR="000D0725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2565" w:type="dxa"/>
            <w:tcBorders>
              <w:bottom w:val="nil"/>
              <w:right w:val="single" w:sz="4" w:space="0" w:color="auto"/>
            </w:tcBorders>
          </w:tcPr>
          <w:p w:rsidR="000D0725" w:rsidRDefault="000D0725" w:rsidP="007F5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2B43">
              <w:rPr>
                <w:b/>
              </w:rPr>
              <w:t xml:space="preserve">   </w:t>
            </w:r>
            <w:r w:rsidRPr="00D52B43">
              <w:rPr>
                <w:b/>
                <w:sz w:val="20"/>
                <w:szCs w:val="20"/>
              </w:rPr>
              <w:t xml:space="preserve"> Casco protettivo</w:t>
            </w:r>
          </w:p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76" w:tblpY="1"/>
              <w:tblW w:w="1893" w:type="dxa"/>
              <w:tblLook w:val="0000"/>
            </w:tblPr>
            <w:tblGrid>
              <w:gridCol w:w="1893"/>
            </w:tblGrid>
            <w:tr w:rsidR="000D0725" w:rsidTr="0066395E">
              <w:trPr>
                <w:trHeight w:val="371"/>
              </w:trPr>
              <w:tc>
                <w:tcPr>
                  <w:tcW w:w="1893" w:type="dxa"/>
                </w:tcPr>
                <w:p w:rsidR="000D0725" w:rsidRDefault="000D0725" w:rsidP="007F5E20">
                  <w:pPr>
                    <w:tabs>
                      <w:tab w:val="left" w:pos="1350"/>
                    </w:tabs>
                  </w:pPr>
                  <w:r>
                    <w:object w:dxaOrig="1500" w:dyaOrig="1500">
                      <v:shape id="_x0000_i1026" type="#_x0000_t75" style="width:75.75pt;height:80.25pt" o:ole="">
                        <v:imagedata r:id="rId9" o:title=""/>
                      </v:shape>
                      <o:OLEObject Type="Embed" ProgID="PBrush" ShapeID="_x0000_i1026" DrawAspect="Content" ObjectID="_1144712773" r:id="rId10"/>
                    </w:object>
                  </w:r>
                </w:p>
              </w:tc>
            </w:tr>
          </w:tbl>
          <w:p w:rsidR="000D0725" w:rsidRPr="008C212C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left w:val="single" w:sz="4" w:space="0" w:color="auto"/>
              <w:bottom w:val="nil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  <w:p w:rsidR="000D0725" w:rsidRPr="00270EA4" w:rsidRDefault="000D0725" w:rsidP="007F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EA4">
              <w:rPr>
                <w:rFonts w:cs="Arial"/>
                <w:sz w:val="20"/>
                <w:szCs w:val="20"/>
              </w:rPr>
              <w:t xml:space="preserve">Da utilizzare nei  </w:t>
            </w:r>
            <w:r>
              <w:rPr>
                <w:rFonts w:cs="Arial"/>
                <w:sz w:val="20"/>
                <w:szCs w:val="20"/>
              </w:rPr>
              <w:t>l</w:t>
            </w:r>
            <w:r w:rsidRPr="00270EA4">
              <w:rPr>
                <w:rFonts w:cs="Arial"/>
                <w:sz w:val="20"/>
                <w:szCs w:val="20"/>
              </w:rPr>
              <w:t>uoghi  sopra, sotto o in prossimità di impalcature, posti di lavoro sopraelevati;</w:t>
            </w:r>
          </w:p>
        </w:tc>
        <w:tc>
          <w:tcPr>
            <w:tcW w:w="2430" w:type="dxa"/>
            <w:tcBorders>
              <w:bottom w:val="nil"/>
            </w:tcBorders>
          </w:tcPr>
          <w:p w:rsidR="000D0725" w:rsidRPr="00184655" w:rsidRDefault="000D0725" w:rsidP="007F5E20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184655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>del D.Lgs 81/08</w:t>
            </w:r>
          </w:p>
          <w:p w:rsidR="000D0725" w:rsidRPr="00184655" w:rsidRDefault="000D0725" w:rsidP="007F5E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Allegato VIII  punti  3, 4 n.</w:t>
            </w:r>
            <w:r w:rsidRPr="00184655">
              <w:rPr>
                <w:b/>
                <w:sz w:val="18"/>
                <w:szCs w:val="18"/>
              </w:rPr>
              <w:t xml:space="preserve">  del D.Lgs. n. 81/08</w:t>
            </w:r>
          </w:p>
          <w:p w:rsidR="000D0725" w:rsidRDefault="000D0725" w:rsidP="007F5E20">
            <w:r>
              <w:rPr>
                <w:b/>
                <w:sz w:val="18"/>
                <w:szCs w:val="18"/>
              </w:rPr>
              <w:t>UNIEN  1</w:t>
            </w:r>
            <w:r w:rsidRPr="00184655">
              <w:rPr>
                <w:b/>
                <w:sz w:val="18"/>
                <w:szCs w:val="18"/>
              </w:rPr>
              <w:t xml:space="preserve"> (2004)</w:t>
            </w:r>
            <w:r w:rsidRPr="007D5FE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</w:t>
            </w:r>
            <w:r w:rsidRPr="007D5FE0">
              <w:rPr>
                <w:b/>
              </w:rPr>
              <w:t xml:space="preserve"> </w:t>
            </w:r>
          </w:p>
          <w:p w:rsidR="000D0725" w:rsidRPr="00184655" w:rsidRDefault="000D0725" w:rsidP="007F5E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Dispositivi di protezione Elmetti di protezione.Guida per la selezione</w:t>
            </w:r>
          </w:p>
        </w:tc>
      </w:tr>
      <w:tr w:rsidR="000D0725" w:rsidTr="0066395E">
        <w:trPr>
          <w:trHeight w:val="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5" w:rsidRPr="00D464AD" w:rsidRDefault="000D0725" w:rsidP="007F5E2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0725" w:rsidRPr="00D464AD" w:rsidTr="007F5E20">
        <w:trPr>
          <w:trHeight w:val="1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t xml:space="preserve">    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tbl>
            <w:tblPr>
              <w:tblW w:w="0" w:type="auto"/>
              <w:tblLook w:val="04A0"/>
            </w:tblPr>
            <w:tblGrid>
              <w:gridCol w:w="1897"/>
            </w:tblGrid>
            <w:tr w:rsidR="000D0725" w:rsidTr="007F5E20">
              <w:trPr>
                <w:trHeight w:val="1086"/>
              </w:trPr>
              <w:tc>
                <w:tcPr>
                  <w:tcW w:w="1608" w:type="dxa"/>
                </w:tcPr>
                <w:p w:rsidR="000D0725" w:rsidRDefault="000D0725" w:rsidP="007F5E20">
                  <w:pPr>
                    <w:tabs>
                      <w:tab w:val="left" w:pos="1350"/>
                    </w:tabs>
                  </w:pPr>
                  <w:r>
                    <w:t xml:space="preserve">      </w:t>
                  </w:r>
                  <w:r>
                    <w:object w:dxaOrig="1515" w:dyaOrig="1710">
                      <v:shape id="_x0000_i1027" type="#_x0000_t75" style="width:84pt;height:103.5pt" o:ole="">
                        <v:imagedata r:id="rId11" o:title=""/>
                      </v:shape>
                      <o:OLEObject Type="Embed" ProgID="PBrush" ShapeID="_x0000_i1027" DrawAspect="Content" ObjectID="_1144712774" r:id="rId12"/>
                    </w:object>
                  </w:r>
                </w:p>
              </w:tc>
            </w:tr>
          </w:tbl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:rsidR="000D072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Da utilizzare nei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luoghi di lavoro</w:t>
            </w:r>
          </w:p>
          <w:p w:rsidR="000D0725" w:rsidRPr="00C71701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caratterizzati dalla presenza di materiali e/o attrezzi che possono causare fenomeni  di abrasione /taglio/ perforazione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0D0725" w:rsidRDefault="000D0725" w:rsidP="007F5E20">
            <w:pPr>
              <w:rPr>
                <w:b/>
              </w:rPr>
            </w:pPr>
          </w:p>
          <w:p w:rsidR="000D0725" w:rsidRPr="00184655" w:rsidRDefault="000D0725" w:rsidP="007F5E20">
            <w:pPr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Riferimento  Normativo Art  75-77-79                        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 w:rsidRPr="00184655">
              <w:rPr>
                <w:b/>
                <w:sz w:val="20"/>
                <w:szCs w:val="20"/>
              </w:rPr>
              <w:t xml:space="preserve"> del D.Lgs. n. 81/08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0D0725" w:rsidRPr="00C71701" w:rsidRDefault="000D0725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</w:tc>
      </w:tr>
      <w:tr w:rsidR="000D0725" w:rsidRPr="00D464AD" w:rsidTr="0066395E">
        <w:trPr>
          <w:trHeight w:val="2127"/>
        </w:trPr>
        <w:tc>
          <w:tcPr>
            <w:tcW w:w="2425" w:type="dxa"/>
            <w:tcBorders>
              <w:top w:val="nil"/>
            </w:tcBorders>
          </w:tcPr>
          <w:p w:rsidR="000D0725" w:rsidRDefault="000D0725" w:rsidP="007F5E20">
            <w:pPr>
              <w:tabs>
                <w:tab w:val="left" w:pos="1350"/>
              </w:tabs>
            </w:pPr>
          </w:p>
          <w:p w:rsidR="000D0725" w:rsidRPr="00184655" w:rsidRDefault="000D0725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4655">
              <w:rPr>
                <w:sz w:val="20"/>
                <w:szCs w:val="20"/>
              </w:rPr>
              <w:t>Per proteggere il lavoratore</w:t>
            </w:r>
          </w:p>
        </w:tc>
        <w:tc>
          <w:tcPr>
            <w:tcW w:w="2565" w:type="dxa"/>
            <w:vMerge/>
          </w:tcPr>
          <w:p w:rsidR="000D072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0D0725" w:rsidRPr="00C71701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0" w:type="dxa"/>
            <w:vMerge/>
          </w:tcPr>
          <w:p w:rsidR="000D0725" w:rsidRPr="007D5FE0" w:rsidRDefault="000D0725" w:rsidP="007F5E20">
            <w:pPr>
              <w:rPr>
                <w:b/>
              </w:rPr>
            </w:pPr>
          </w:p>
        </w:tc>
      </w:tr>
      <w:tr w:rsidR="000D0725" w:rsidRPr="00D464AD" w:rsidTr="007F5E20">
        <w:trPr>
          <w:trHeight w:val="1994"/>
        </w:trPr>
        <w:tc>
          <w:tcPr>
            <w:tcW w:w="2425" w:type="dxa"/>
          </w:tcPr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con organi mobili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durante le lavorazioni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e gli interventi di</w:t>
            </w:r>
          </w:p>
          <w:p w:rsidR="000D0725" w:rsidRPr="00184655" w:rsidRDefault="000D0725" w:rsidP="007F5E20">
            <w:pPr>
              <w:tabs>
                <w:tab w:val="left" w:pos="1350"/>
              </w:tabs>
              <w:jc w:val="center"/>
              <w:rPr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manutenzione</w:t>
            </w:r>
          </w:p>
        </w:tc>
        <w:tc>
          <w:tcPr>
            <w:tcW w:w="2565" w:type="dxa"/>
          </w:tcPr>
          <w:p w:rsidR="000D0725" w:rsidRPr="0018465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  <w:p w:rsidR="000D0725" w:rsidRPr="00D52B43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2068"/>
            </w:tblGrid>
            <w:tr w:rsidR="000D0725" w:rsidRPr="00184655" w:rsidTr="007F5E20">
              <w:trPr>
                <w:trHeight w:val="875"/>
              </w:trPr>
              <w:tc>
                <w:tcPr>
                  <w:tcW w:w="2068" w:type="dxa"/>
                </w:tcPr>
                <w:p w:rsidR="000D0725" w:rsidRPr="00184655" w:rsidRDefault="000D0725" w:rsidP="007F5E20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185" w:dyaOrig="1365">
                      <v:shape id="_x0000_i1028" type="#_x0000_t75" style="width:74.25pt;height:96pt" o:ole="">
                        <v:imagedata r:id="rId13" o:title=""/>
                      </v:shape>
                      <o:OLEObject Type="Embed" ProgID="PBrush" ShapeID="_x0000_i1028" DrawAspect="Content" ObjectID="_1144712775" r:id="rId14"/>
                    </w:object>
                  </w:r>
                </w:p>
              </w:tc>
            </w:tr>
          </w:tbl>
          <w:p w:rsidR="000D0725" w:rsidRPr="0018465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0D072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Da utilizzare nei </w:t>
            </w:r>
            <w:r w:rsidRPr="00184655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razione delle mani</w:t>
            </w:r>
          </w:p>
        </w:tc>
        <w:tc>
          <w:tcPr>
            <w:tcW w:w="2430" w:type="dxa"/>
          </w:tcPr>
          <w:p w:rsidR="000D0725" w:rsidRDefault="000D0725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>Riferimento  Normativo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184655">
              <w:rPr>
                <w:b/>
                <w:sz w:val="16"/>
                <w:szCs w:val="16"/>
              </w:rPr>
              <w:t xml:space="preserve"> Art  75-77-79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</w:p>
          <w:p w:rsidR="000D0725" w:rsidRPr="00184655" w:rsidRDefault="000D0725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n.5</w:t>
            </w:r>
            <w:r w:rsidRPr="00184655">
              <w:rPr>
                <w:b/>
                <w:sz w:val="16"/>
                <w:szCs w:val="16"/>
              </w:rPr>
              <w:t xml:space="preserve">  del D.Lgs. n. 81/08</w:t>
            </w:r>
          </w:p>
          <w:p w:rsidR="000D0725" w:rsidRPr="00184655" w:rsidRDefault="000D0725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UNI EN 388/2004</w:t>
            </w:r>
          </w:p>
          <w:p w:rsidR="000D0725" w:rsidRPr="00184655" w:rsidRDefault="000D0725" w:rsidP="007F5E20">
            <w:pPr>
              <w:rPr>
                <w:i/>
                <w:sz w:val="20"/>
                <w:szCs w:val="20"/>
              </w:rPr>
            </w:pPr>
            <w:r w:rsidRPr="00184655">
              <w:rPr>
                <w:i/>
                <w:sz w:val="20"/>
                <w:szCs w:val="20"/>
              </w:rPr>
              <w:t>Guanti di protezione rischi meccanici</w:t>
            </w:r>
          </w:p>
        </w:tc>
      </w:tr>
      <w:tr w:rsidR="000D0725" w:rsidRPr="00D464AD" w:rsidTr="007F5E20">
        <w:tc>
          <w:tcPr>
            <w:tcW w:w="2425" w:type="dxa"/>
          </w:tcPr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Caduta del carico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movimentato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         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Scarpe</w:t>
            </w:r>
          </w:p>
          <w:p w:rsidR="000D0725" w:rsidRPr="00D52B43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36"/>
            </w:tblGrid>
            <w:tr w:rsidR="000D0725" w:rsidRPr="00184655" w:rsidTr="007F5E20">
              <w:trPr>
                <w:trHeight w:val="1499"/>
              </w:trPr>
              <w:tc>
                <w:tcPr>
                  <w:tcW w:w="2136" w:type="dxa"/>
                </w:tcPr>
                <w:p w:rsidR="000D0725" w:rsidRPr="00184655" w:rsidRDefault="000D0725" w:rsidP="007F5E20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890" w:dyaOrig="1200">
                      <v:shape id="_x0000_i1029" type="#_x0000_t75" style="width:94.5pt;height:60pt" o:ole="">
                        <v:imagedata r:id="rId15" o:title=""/>
                      </v:shape>
                      <o:OLEObject Type="Embed" ProgID="PBrush" ShapeID="_x0000_i1029" DrawAspect="Content" ObjectID="_1144712776" r:id="rId16"/>
                    </w:object>
                  </w:r>
                </w:p>
              </w:tc>
            </w:tr>
          </w:tbl>
          <w:p w:rsidR="000D0725" w:rsidRPr="0018465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lastRenderedPageBreak/>
              <w:t>Puntale rinforzato in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acciaio contro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schiacciamento/abra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lastRenderedPageBreak/>
              <w:t>sioni/perforazione/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ferite degli arti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inferiori e suola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antiscivolo e per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salvaguardare la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0" w:type="dxa"/>
          </w:tcPr>
          <w:p w:rsidR="000D0725" w:rsidRPr="00122D38" w:rsidRDefault="000D0725" w:rsidP="007F5E20">
            <w:pPr>
              <w:rPr>
                <w:b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lastRenderedPageBreak/>
              <w:t xml:space="preserve">Riferimento  Normativo Art  75-77-79 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  <w:r w:rsidRPr="00122D38">
              <w:rPr>
                <w:b/>
                <w:sz w:val="18"/>
                <w:szCs w:val="18"/>
              </w:rPr>
              <w:t xml:space="preserve">    </w:t>
            </w:r>
          </w:p>
          <w:p w:rsidR="000D0725" w:rsidRPr="00122D38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Allegato VIII  punti  3, 4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>n.</w:t>
            </w:r>
            <w:r w:rsidRPr="00122D38">
              <w:rPr>
                <w:b/>
                <w:sz w:val="18"/>
                <w:szCs w:val="18"/>
              </w:rPr>
              <w:t xml:space="preserve">6  </w:t>
            </w:r>
            <w:r w:rsidRPr="00122D38">
              <w:rPr>
                <w:b/>
                <w:sz w:val="18"/>
                <w:szCs w:val="18"/>
              </w:rPr>
              <w:lastRenderedPageBreak/>
              <w:t>del D.Lgs. n. 81/08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EN 344/345 (1992)</w:t>
            </w:r>
          </w:p>
          <w:p w:rsidR="000D0725" w:rsidRDefault="000D0725" w:rsidP="007F5E20">
            <w:pPr>
              <w:rPr>
                <w:i/>
                <w:sz w:val="20"/>
                <w:szCs w:val="20"/>
              </w:rPr>
            </w:pPr>
            <w:r w:rsidRPr="00122D38">
              <w:rPr>
                <w:i/>
                <w:sz w:val="18"/>
                <w:szCs w:val="18"/>
              </w:rPr>
              <w:t>Requisiti e metodi di prova per calzature di  sicurezza ,protettive e occupazionali</w:t>
            </w:r>
            <w:r w:rsidRPr="00184655">
              <w:rPr>
                <w:i/>
                <w:sz w:val="20"/>
                <w:szCs w:val="20"/>
              </w:rPr>
              <w:t xml:space="preserve"> per uso professionale</w:t>
            </w:r>
          </w:p>
          <w:p w:rsidR="000D0725" w:rsidRDefault="000D0725" w:rsidP="007F5E20">
            <w:pPr>
              <w:rPr>
                <w:i/>
                <w:sz w:val="20"/>
                <w:szCs w:val="20"/>
              </w:rPr>
            </w:pPr>
          </w:p>
          <w:p w:rsidR="000D0725" w:rsidRPr="00184655" w:rsidRDefault="000D0725" w:rsidP="007F5E20">
            <w:pPr>
              <w:rPr>
                <w:i/>
                <w:sz w:val="20"/>
                <w:szCs w:val="20"/>
              </w:rPr>
            </w:pPr>
          </w:p>
        </w:tc>
      </w:tr>
      <w:tr w:rsidR="000D0725" w:rsidRPr="00D464AD" w:rsidTr="007F5E20">
        <w:tc>
          <w:tcPr>
            <w:tcW w:w="2425" w:type="dxa"/>
          </w:tcPr>
          <w:p w:rsidR="000D0725" w:rsidRDefault="000D0725" w:rsidP="007F5E20">
            <w:pPr>
              <w:tabs>
                <w:tab w:val="left" w:pos="1350"/>
              </w:tabs>
            </w:pPr>
          </w:p>
          <w:p w:rsidR="000D0725" w:rsidRPr="00E758D8" w:rsidRDefault="000D0725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E758D8">
              <w:rPr>
                <w:sz w:val="20"/>
                <w:szCs w:val="20"/>
              </w:rPr>
              <w:t xml:space="preserve">Durante l’uso </w:t>
            </w:r>
            <w:r>
              <w:rPr>
                <w:sz w:val="20"/>
                <w:szCs w:val="20"/>
              </w:rPr>
              <w:t xml:space="preserve">del martello </w:t>
            </w:r>
            <w:r w:rsidRPr="00E758D8">
              <w:rPr>
                <w:sz w:val="20"/>
                <w:szCs w:val="20"/>
              </w:rPr>
              <w:t>per ridurre i rischi da rumore( se da valutazione)</w:t>
            </w:r>
          </w:p>
        </w:tc>
        <w:tc>
          <w:tcPr>
            <w:tcW w:w="2565" w:type="dxa"/>
          </w:tcPr>
          <w:p w:rsidR="000D0725" w:rsidRPr="009B3344" w:rsidRDefault="000D0725" w:rsidP="007F5E20">
            <w:r>
              <w:t xml:space="preserve">       </w:t>
            </w:r>
            <w:r w:rsidRPr="009B3344">
              <w:rPr>
                <w:b/>
              </w:rPr>
              <w:t>otoprotettore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56"/>
            </w:tblGrid>
            <w:tr w:rsidR="000D0725" w:rsidTr="007F5E20">
              <w:trPr>
                <w:trHeight w:val="1318"/>
              </w:trPr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0725" w:rsidRDefault="000D0725" w:rsidP="007F5E20">
                  <w:pPr>
                    <w:pStyle w:val="Nessunaspaziatura"/>
                    <w:jc w:val="center"/>
                  </w:pPr>
                  <w:r>
                    <w:object w:dxaOrig="1800" w:dyaOrig="1800">
                      <v:shape id="_x0000_i1030" type="#_x0000_t75" style="width:90pt;height:90pt" o:ole="">
                        <v:imagedata r:id="rId17" o:title=""/>
                      </v:shape>
                      <o:OLEObject Type="Embed" ProgID="PBrush" ShapeID="_x0000_i1030" DrawAspect="Content" ObjectID="_1144712777" r:id="rId18"/>
                    </w:object>
                  </w:r>
                </w:p>
              </w:tc>
            </w:tr>
          </w:tbl>
          <w:p w:rsidR="000D0725" w:rsidRPr="000F2355" w:rsidRDefault="000D0725" w:rsidP="007F5E20">
            <w:pPr>
              <w:pStyle w:val="Nessunaspaziatura"/>
              <w:jc w:val="center"/>
            </w:pPr>
          </w:p>
        </w:tc>
        <w:tc>
          <w:tcPr>
            <w:tcW w:w="2434" w:type="dxa"/>
          </w:tcPr>
          <w:p w:rsidR="000D0725" w:rsidRPr="00596483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0D072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Utilizzabile</w:t>
            </w:r>
            <w:r w:rsidRPr="00E758D8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sempre </w:t>
            </w:r>
          </w:p>
        </w:tc>
        <w:tc>
          <w:tcPr>
            <w:tcW w:w="2430" w:type="dxa"/>
          </w:tcPr>
          <w:p w:rsidR="000D0725" w:rsidRPr="00596483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Rif. Normativo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Art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7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5 – 77 – 79 D.lgs.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0D0725" w:rsidRPr="00596483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Allegato VIII punti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3,4 n.3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D.lgs.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0D0725" w:rsidRPr="00596483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  <w:t>EN 352-1 (1993)</w:t>
            </w:r>
          </w:p>
          <w:p w:rsidR="000D0725" w:rsidRPr="00596483" w:rsidRDefault="000D0725" w:rsidP="007F5E20">
            <w:pPr>
              <w:autoSpaceDE w:val="0"/>
              <w:autoSpaceDN w:val="0"/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rotettori auricolari. Requisiti di sicurezza e prove. Parte 1: </w:t>
            </w: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cuffie</w:t>
            </w:r>
          </w:p>
          <w:p w:rsidR="000D0725" w:rsidRPr="007D5FE0" w:rsidRDefault="000D0725" w:rsidP="007F5E20">
            <w:pPr>
              <w:rPr>
                <w:b/>
              </w:rPr>
            </w:pPr>
            <w:r w:rsidRPr="00596483">
              <w:rPr>
                <w:rFonts w:cs="Verdana"/>
                <w:color w:val="000000"/>
                <w:sz w:val="18"/>
                <w:szCs w:val="18"/>
              </w:rPr>
              <w:t>dlgs 81/08</w:t>
            </w:r>
          </w:p>
        </w:tc>
      </w:tr>
      <w:tr w:rsidR="000D0725" w:rsidRPr="00D464AD" w:rsidTr="007F5E20">
        <w:tc>
          <w:tcPr>
            <w:tcW w:w="2425" w:type="dxa"/>
          </w:tcPr>
          <w:p w:rsidR="000D0725" w:rsidRDefault="000D0725" w:rsidP="007F5E20">
            <w:pPr>
              <w:tabs>
                <w:tab w:val="left" w:pos="1350"/>
              </w:tabs>
            </w:pPr>
          </w:p>
          <w:p w:rsidR="000D072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Inalazione di polveri</w:t>
            </w:r>
          </w:p>
          <w:p w:rsidR="000D0725" w:rsidRDefault="000D0725" w:rsidP="007F5E20">
            <w:pPr>
              <w:tabs>
                <w:tab w:val="left" w:pos="1350"/>
              </w:tabs>
            </w:pPr>
          </w:p>
          <w:p w:rsidR="000D0725" w:rsidRDefault="000D0725" w:rsidP="007F5E20">
            <w:pPr>
              <w:tabs>
                <w:tab w:val="left" w:pos="1350"/>
              </w:tabs>
            </w:pPr>
          </w:p>
          <w:p w:rsidR="000D0725" w:rsidRDefault="000D0725" w:rsidP="007F5E20">
            <w:pPr>
              <w:tabs>
                <w:tab w:val="left" w:pos="1350"/>
              </w:tabs>
            </w:pPr>
          </w:p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565" w:type="dxa"/>
          </w:tcPr>
          <w:p w:rsidR="000D072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0D0725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Mascherina</w:t>
            </w:r>
          </w:p>
          <w:p w:rsidR="000D0725" w:rsidRPr="00D52B43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025"/>
            </w:tblGrid>
            <w:tr w:rsidR="000D0725" w:rsidTr="007F5E20">
              <w:trPr>
                <w:trHeight w:val="1485"/>
              </w:trPr>
              <w:tc>
                <w:tcPr>
                  <w:tcW w:w="2025" w:type="dxa"/>
                </w:tcPr>
                <w:p w:rsidR="000D0725" w:rsidRDefault="000D0725" w:rsidP="007F5E20">
                  <w:pPr>
                    <w:tabs>
                      <w:tab w:val="left" w:pos="1350"/>
                    </w:tabs>
                  </w:pPr>
                  <w:r>
                    <w:t xml:space="preserve">   </w:t>
                  </w:r>
                  <w:r>
                    <w:object w:dxaOrig="1425" w:dyaOrig="1050">
                      <v:shape id="_x0000_i1031" type="#_x0000_t75" style="width:78.75pt;height:64.5pt" o:ole="">
                        <v:imagedata r:id="rId19" o:title=""/>
                      </v:shape>
                      <o:OLEObject Type="Embed" ProgID="PBrush" ShapeID="_x0000_i1031" DrawAspect="Content" ObjectID="_1144712778" r:id="rId20"/>
                    </w:object>
                  </w:r>
                </w:p>
              </w:tc>
            </w:tr>
          </w:tbl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</w:tcPr>
          <w:p w:rsidR="000D0725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0D0725" w:rsidRPr="007C1D40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7C1D40">
              <w:rPr>
                <w:rFonts w:cs="Verdana"/>
                <w:color w:val="000000"/>
                <w:sz w:val="20"/>
                <w:szCs w:val="20"/>
              </w:rPr>
              <w:t>L’azione protettiva è</w:t>
            </w:r>
          </w:p>
          <w:p w:rsidR="000D0725" w:rsidRPr="007C1D40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efficace solo se il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DPI è indossato e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allacciato</w:t>
            </w:r>
          </w:p>
          <w:p w:rsidR="000D0725" w:rsidRPr="007C1D40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7C1D40">
              <w:rPr>
                <w:rFonts w:cs="Verdana"/>
                <w:color w:val="000000"/>
                <w:sz w:val="20"/>
                <w:szCs w:val="20"/>
              </w:rPr>
              <w:t>correttamente.</w:t>
            </w:r>
          </w:p>
          <w:p w:rsidR="000D0725" w:rsidRPr="007C1D40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E’ da considerare esaurito quando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l’utilizzatore fatica a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respirare</w:t>
            </w:r>
          </w:p>
          <w:p w:rsidR="000D0725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0" w:type="dxa"/>
          </w:tcPr>
          <w:p w:rsidR="000D0725" w:rsidRPr="007C1D40" w:rsidRDefault="000D0725" w:rsidP="007F5E20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7C1D40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 xml:space="preserve"> del D.Lgs 81/08</w:t>
            </w:r>
          </w:p>
          <w:p w:rsidR="000D0725" w:rsidRPr="007C1D40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C1D40">
              <w:rPr>
                <w:b/>
                <w:sz w:val="18"/>
                <w:szCs w:val="18"/>
              </w:rPr>
              <w:t xml:space="preserve">Allegato VIII  punti  3, 4 </w:t>
            </w:r>
            <w:r w:rsidRPr="007C1D40">
              <w:rPr>
                <w:rFonts w:cs="Verdana"/>
                <w:b/>
                <w:bCs/>
                <w:color w:val="000000"/>
                <w:sz w:val="18"/>
                <w:szCs w:val="18"/>
              </w:rPr>
              <w:t>n.4</w:t>
            </w:r>
            <w:r w:rsidRPr="007C1D40">
              <w:rPr>
                <w:b/>
                <w:sz w:val="18"/>
                <w:szCs w:val="18"/>
              </w:rPr>
              <w:t xml:space="preserve"> del D.Lgs. n. 81/08</w:t>
            </w:r>
          </w:p>
          <w:p w:rsidR="000D0725" w:rsidRPr="007C1D40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C1D40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10720(1998)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Guida alla scelta e all’uso</w:t>
            </w:r>
          </w:p>
          <w:p w:rsidR="000D0725" w:rsidRPr="00184655" w:rsidRDefault="000D0725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degli apparecchi di</w:t>
            </w:r>
          </w:p>
          <w:p w:rsidR="000D0725" w:rsidRPr="00D464AD" w:rsidRDefault="000D0725" w:rsidP="007F5E2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protezione delle vie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respiratorie</w:t>
            </w:r>
          </w:p>
        </w:tc>
      </w:tr>
      <w:tr w:rsidR="000D0725" w:rsidRPr="00D922FF" w:rsidTr="007F5E20">
        <w:tc>
          <w:tcPr>
            <w:tcW w:w="2425" w:type="dxa"/>
          </w:tcPr>
          <w:p w:rsidR="000D0725" w:rsidRPr="00D922FF" w:rsidRDefault="000D0725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  <w:p w:rsidR="000D0725" w:rsidRPr="00D52B43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>Schegge</w:t>
            </w:r>
            <w:r>
              <w:rPr>
                <w:rFonts w:cs="Verdana"/>
                <w:color w:val="000000"/>
                <w:sz w:val="20"/>
                <w:szCs w:val="20"/>
              </w:rPr>
              <w:t>/detriti</w:t>
            </w: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  <w:p w:rsidR="000D0725" w:rsidRPr="00D922FF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0D0725" w:rsidRPr="00D922FF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  <w:p w:rsidR="000D0725" w:rsidRPr="00D922FF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  <w:p w:rsidR="000D0725" w:rsidRPr="00D922FF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2565" w:type="dxa"/>
          </w:tcPr>
          <w:p w:rsidR="000D0725" w:rsidRPr="00D52B43" w:rsidRDefault="000D0725" w:rsidP="007F5E20">
            <w:pPr>
              <w:tabs>
                <w:tab w:val="left" w:pos="1350"/>
              </w:tabs>
              <w:rPr>
                <w:b/>
              </w:rPr>
            </w:pPr>
          </w:p>
          <w:p w:rsidR="000D0725" w:rsidRPr="00D52B43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b/>
              </w:rPr>
              <w:t xml:space="preserve">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Occhiali protettivi</w:t>
            </w:r>
          </w:p>
          <w:p w:rsidR="000D0725" w:rsidRPr="00D922FF" w:rsidRDefault="000D0725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  <w:tbl>
            <w:tblPr>
              <w:tblpPr w:leftFromText="141" w:rightFromText="141" w:vertAnchor="text" w:horzAnchor="page" w:tblpX="76" w:tblpY="1"/>
              <w:tblW w:w="2235" w:type="dxa"/>
              <w:tblLook w:val="0000"/>
            </w:tblPr>
            <w:tblGrid>
              <w:gridCol w:w="2346"/>
            </w:tblGrid>
            <w:tr w:rsidR="000D0725" w:rsidRPr="00D922FF" w:rsidTr="007F5E20">
              <w:trPr>
                <w:trHeight w:val="1530"/>
              </w:trPr>
              <w:tc>
                <w:tcPr>
                  <w:tcW w:w="2235" w:type="dxa"/>
                </w:tcPr>
                <w:p w:rsidR="000D0725" w:rsidRPr="00D922FF" w:rsidRDefault="000D0725" w:rsidP="007F5E20">
                  <w:pPr>
                    <w:tabs>
                      <w:tab w:val="left" w:pos="1350"/>
                    </w:tabs>
                  </w:pPr>
                  <w:r w:rsidRPr="00D922FF">
                    <w:object w:dxaOrig="2130" w:dyaOrig="1350">
                      <v:shape id="_x0000_i1032" type="#_x0000_t75" style="width:106.5pt;height:67.5pt" o:ole="">
                        <v:imagedata r:id="rId21" o:title=""/>
                      </v:shape>
                      <o:OLEObject Type="Embed" ProgID="PBrush" ShapeID="_x0000_i1032" DrawAspect="Content" ObjectID="_1144712779" r:id="rId22"/>
                    </w:object>
                  </w:r>
                </w:p>
              </w:tc>
            </w:tr>
          </w:tbl>
          <w:p w:rsidR="000D0725" w:rsidRPr="00D922FF" w:rsidRDefault="000D0725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</w:tcPr>
          <w:p w:rsidR="000D0725" w:rsidRPr="00D922FF" w:rsidRDefault="000D0725" w:rsidP="007F5E20">
            <w:pPr>
              <w:tabs>
                <w:tab w:val="left" w:pos="1350"/>
              </w:tabs>
            </w:pP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>Utilizzabili per tutti i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>lavori che comportino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necessità di </w:t>
            </w:r>
            <w:r w:rsidRPr="00B62F4B">
              <w:rPr>
                <w:rFonts w:cs="Verdana"/>
                <w:color w:val="000000"/>
                <w:sz w:val="20"/>
                <w:szCs w:val="20"/>
              </w:rPr>
              <w:t>protezione da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 xml:space="preserve">schegge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B62F4B">
              <w:rPr>
                <w:rFonts w:cs="Verdana"/>
                <w:color w:val="000000"/>
                <w:sz w:val="20"/>
                <w:szCs w:val="20"/>
              </w:rPr>
              <w:t>o da spruzzi</w:t>
            </w:r>
          </w:p>
          <w:p w:rsidR="000D0725" w:rsidRPr="00B62F4B" w:rsidRDefault="000D0725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>di liquidi e polveri</w:t>
            </w:r>
          </w:p>
          <w:p w:rsidR="000D0725" w:rsidRPr="00D922FF" w:rsidRDefault="000D0725" w:rsidP="007F5E20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</w:tcPr>
          <w:p w:rsidR="000D0725" w:rsidRPr="00D922FF" w:rsidRDefault="000D0725" w:rsidP="007F5E20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  <w:r w:rsidRPr="00D922FF">
              <w:rPr>
                <w:b/>
                <w:sz w:val="20"/>
                <w:szCs w:val="20"/>
              </w:rPr>
              <w:t xml:space="preserve">Riferimento  Normativo Art  75-77-79 </w:t>
            </w:r>
          </w:p>
          <w:p w:rsidR="000D0725" w:rsidRPr="00D922FF" w:rsidRDefault="000D0725" w:rsidP="007F5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Del D.lgs.81/08</w:t>
            </w:r>
          </w:p>
          <w:p w:rsidR="000D0725" w:rsidRPr="00D922FF" w:rsidRDefault="000D0725" w:rsidP="007F5E20">
            <w:pPr>
              <w:rPr>
                <w:b/>
                <w:sz w:val="20"/>
                <w:szCs w:val="20"/>
              </w:rPr>
            </w:pPr>
            <w:r w:rsidRPr="00D922FF">
              <w:rPr>
                <w:b/>
                <w:sz w:val="20"/>
                <w:szCs w:val="20"/>
              </w:rPr>
              <w:t>Allegato VIII  punti  3, 4 n.2  del D.Lgs. n. 81/08</w:t>
            </w:r>
          </w:p>
          <w:p w:rsidR="000D0725" w:rsidRPr="00D922FF" w:rsidRDefault="000D0725" w:rsidP="007F5E20">
            <w:pPr>
              <w:rPr>
                <w:b/>
                <w:sz w:val="20"/>
                <w:szCs w:val="20"/>
              </w:rPr>
            </w:pPr>
            <w:r w:rsidRPr="00D922FF">
              <w:rPr>
                <w:b/>
                <w:sz w:val="20"/>
                <w:szCs w:val="20"/>
              </w:rPr>
              <w:t xml:space="preserve">UNIEN  166 (2004)  </w:t>
            </w:r>
            <w:r w:rsidRPr="00D922FF">
              <w:rPr>
                <w:i/>
                <w:sz w:val="20"/>
                <w:szCs w:val="20"/>
              </w:rPr>
              <w:t>protezione personale degli occhi-</w:t>
            </w:r>
          </w:p>
        </w:tc>
      </w:tr>
    </w:tbl>
    <w:p w:rsidR="00ED3571" w:rsidRDefault="00ED3571"/>
    <w:sectPr w:rsidR="00ED3571" w:rsidSect="00675887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B0" w:rsidRDefault="003551B0" w:rsidP="003300C1">
      <w:pPr>
        <w:spacing w:after="0" w:line="240" w:lineRule="auto"/>
      </w:pPr>
      <w:r>
        <w:separator/>
      </w:r>
    </w:p>
  </w:endnote>
  <w:endnote w:type="continuationSeparator" w:id="1">
    <w:p w:rsidR="003551B0" w:rsidRDefault="003551B0" w:rsidP="0033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C1" w:rsidRDefault="003300C1" w:rsidP="003300C1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Costru</w:t>
    </w:r>
    <w:r w:rsidR="00F36D39">
      <w:rPr>
        <w:i/>
        <w:color w:val="595959"/>
        <w:sz w:val="16"/>
        <w:szCs w:val="16"/>
      </w:rPr>
      <w:t xml:space="preserve">zioni Generali S.a.s. </w:t>
    </w:r>
    <w:r>
      <w:rPr>
        <w:i/>
        <w:color w:val="595959"/>
        <w:sz w:val="16"/>
        <w:szCs w:val="16"/>
      </w:rPr>
      <w:t>De Riggi</w:t>
    </w:r>
    <w:r w:rsidR="00F36D39">
      <w:rPr>
        <w:i/>
        <w:color w:val="595959"/>
        <w:sz w:val="16"/>
        <w:szCs w:val="16"/>
      </w:rPr>
      <w:t xml:space="preserve">                                                                                    Sicurezza nell’uso del Martello demolitore</w:t>
    </w:r>
    <w:r>
      <w:t xml:space="preserve"> </w:t>
    </w:r>
  </w:p>
  <w:p w:rsidR="003300C1" w:rsidRDefault="003300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B0" w:rsidRDefault="003551B0" w:rsidP="003300C1">
      <w:pPr>
        <w:spacing w:after="0" w:line="240" w:lineRule="auto"/>
      </w:pPr>
      <w:r>
        <w:separator/>
      </w:r>
    </w:p>
  </w:footnote>
  <w:footnote w:type="continuationSeparator" w:id="1">
    <w:p w:rsidR="003551B0" w:rsidRDefault="003551B0" w:rsidP="0033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>
    <w:nsid w:val="00F600BA"/>
    <w:multiLevelType w:val="hybridMultilevel"/>
    <w:tmpl w:val="8E68C9DC"/>
    <w:lvl w:ilvl="0" w:tplc="0B7267F6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5818AB"/>
    <w:multiLevelType w:val="hybridMultilevel"/>
    <w:tmpl w:val="E42AA18A"/>
    <w:lvl w:ilvl="0" w:tplc="0B7267F6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167DB"/>
    <w:multiLevelType w:val="hybridMultilevel"/>
    <w:tmpl w:val="BC6E584A"/>
    <w:lvl w:ilvl="0" w:tplc="0B7267F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64996"/>
    <w:multiLevelType w:val="hybridMultilevel"/>
    <w:tmpl w:val="362E11DA"/>
    <w:lvl w:ilvl="0" w:tplc="0B7267F6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12784"/>
    <w:multiLevelType w:val="hybridMultilevel"/>
    <w:tmpl w:val="733A0ADC"/>
    <w:lvl w:ilvl="0" w:tplc="0B7267F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FF5"/>
    <w:multiLevelType w:val="hybridMultilevel"/>
    <w:tmpl w:val="4846F9CA"/>
    <w:lvl w:ilvl="0" w:tplc="0B7267F6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F0532BA"/>
    <w:multiLevelType w:val="hybridMultilevel"/>
    <w:tmpl w:val="90E07AF4"/>
    <w:lvl w:ilvl="0" w:tplc="0B7267F6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725"/>
    <w:rsid w:val="00000890"/>
    <w:rsid w:val="000D0725"/>
    <w:rsid w:val="003300C1"/>
    <w:rsid w:val="003551B0"/>
    <w:rsid w:val="004168AE"/>
    <w:rsid w:val="005D5924"/>
    <w:rsid w:val="0066395E"/>
    <w:rsid w:val="00675887"/>
    <w:rsid w:val="00AD132A"/>
    <w:rsid w:val="00B05CC6"/>
    <w:rsid w:val="00C53208"/>
    <w:rsid w:val="00E51683"/>
    <w:rsid w:val="00ED3571"/>
    <w:rsid w:val="00F36D39"/>
    <w:rsid w:val="00F40640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07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0725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0D0725"/>
    <w:pPr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0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00C1"/>
  </w:style>
  <w:style w:type="paragraph" w:styleId="Pidipagina">
    <w:name w:val="footer"/>
    <w:basedOn w:val="Normale"/>
    <w:link w:val="PidipaginaCarattere"/>
    <w:uiPriority w:val="99"/>
    <w:semiHidden/>
    <w:unhideWhenUsed/>
    <w:rsid w:val="00330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0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2000</Words>
  <Characters>11401</Characters>
  <Application>Microsoft Office Word</Application>
  <DocSecurity>0</DocSecurity>
  <Lines>95</Lines>
  <Paragraphs>26</Paragraphs>
  <ScaleCrop>false</ScaleCrop>
  <Company>Privato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2004-04-23T07:58:00Z</dcterms:created>
  <dcterms:modified xsi:type="dcterms:W3CDTF">2004-04-29T01:00:00Z</dcterms:modified>
</cp:coreProperties>
</file>